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5E" w:rsidRDefault="00A517EA" w:rsidP="000C5CF3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bCs/>
        </w:rPr>
      </w:pPr>
      <w:r w:rsidRPr="006D731E">
        <w:rPr>
          <w:rFonts w:ascii="Palatino Linotype" w:hAnsi="Palatino Linotype" w:cs="Arial"/>
          <w:b/>
        </w:rPr>
        <w:t xml:space="preserve">VOTO PARTICULAR </w:t>
      </w:r>
      <w:r w:rsidR="00010D6F">
        <w:rPr>
          <w:rFonts w:ascii="Palatino Linotype" w:hAnsi="Palatino Linotype" w:cs="Arial"/>
          <w:b/>
        </w:rPr>
        <w:t xml:space="preserve">CONCURRENTE </w:t>
      </w:r>
      <w:r w:rsidRPr="006D731E">
        <w:rPr>
          <w:rFonts w:ascii="Palatino Linotype" w:hAnsi="Palatino Linotype" w:cs="Arial"/>
          <w:b/>
        </w:rPr>
        <w:t>QUE FORMULA</w:t>
      </w:r>
      <w:r w:rsidR="00010D6F"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 w:rsidR="00BB74CD">
        <w:rPr>
          <w:rFonts w:ascii="Palatino Linotype" w:hAnsi="Palatino Linotype" w:cs="Arial"/>
          <w:b/>
        </w:rPr>
        <w:t xml:space="preserve"> Y</w:t>
      </w:r>
      <w:r w:rsidR="00740E0B">
        <w:rPr>
          <w:rFonts w:ascii="Palatino Linotype" w:hAnsi="Palatino Linotype" w:cs="Arial"/>
          <w:b/>
        </w:rPr>
        <w:t xml:space="preserve"> LA COMISIONADA PRESIDENTA</w:t>
      </w:r>
      <w:r w:rsidR="00BB74CD">
        <w:rPr>
          <w:rFonts w:ascii="Palatino Linotype" w:hAnsi="Palatino Linotype" w:cs="Arial"/>
          <w:b/>
        </w:rPr>
        <w:t xml:space="preserve"> ZULEMA MARTÍNEZ SÁNCHEZ</w:t>
      </w:r>
      <w:r w:rsidRPr="006D731E">
        <w:rPr>
          <w:rFonts w:ascii="Palatino Linotype" w:hAnsi="Palatino Linotype" w:cs="Arial"/>
          <w:b/>
        </w:rPr>
        <w:t>, EN RELACIÓN CON LA RESOLUCIÓN DICTADA POR EL PLENO DEL INSTITUTO DE TRANSPARENCIA, ACCESO A LA INFORMACIÓN PÚBLICA Y PROTECCIÓN DE DATOS PERSONALES DEL ESTAD</w:t>
      </w:r>
      <w:r w:rsidR="00764EE7">
        <w:rPr>
          <w:rFonts w:ascii="Palatino Linotype" w:hAnsi="Palatino Linotype" w:cs="Arial"/>
          <w:b/>
        </w:rPr>
        <w:t>O DE MÉXICO Y MUNICIPIOS, EN LA TERCERA</w:t>
      </w:r>
      <w:r w:rsidRPr="006D731E">
        <w:rPr>
          <w:rFonts w:ascii="Palatino Linotype" w:hAnsi="Palatino Linotype" w:cs="Arial"/>
          <w:b/>
        </w:rPr>
        <w:t xml:space="preserve"> SESIÓN </w:t>
      </w:r>
      <w:r w:rsidR="00764EE7">
        <w:rPr>
          <w:rFonts w:ascii="Palatino Linotype" w:hAnsi="Palatino Linotype" w:cs="Arial"/>
          <w:b/>
        </w:rPr>
        <w:t>EXTRA</w:t>
      </w:r>
      <w:r w:rsidRPr="006D731E">
        <w:rPr>
          <w:rFonts w:ascii="Palatino Linotype" w:hAnsi="Palatino Linotype" w:cs="Arial"/>
          <w:b/>
        </w:rPr>
        <w:t xml:space="preserve">ORDINARIA DE </w:t>
      </w:r>
      <w:r w:rsidR="00764EE7">
        <w:rPr>
          <w:rFonts w:ascii="Palatino Linotype" w:hAnsi="Palatino Linotype" w:cs="Arial"/>
          <w:b/>
        </w:rPr>
        <w:t>CUATRO DE DICIEMBRE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</w:t>
      </w:r>
      <w:r w:rsidR="008D4407">
        <w:rPr>
          <w:rFonts w:ascii="Palatino Linotype" w:hAnsi="Palatino Linotype" w:cs="Arial"/>
          <w:b/>
        </w:rPr>
        <w:t>EN LOS</w:t>
      </w:r>
      <w:r w:rsidR="00A95F70">
        <w:rPr>
          <w:rFonts w:ascii="Palatino Linotype" w:hAnsi="Palatino Linotype" w:cs="Arial"/>
          <w:b/>
        </w:rPr>
        <w:t xml:space="preserve"> RECURSO</w:t>
      </w:r>
      <w:r w:rsidR="008D4407">
        <w:rPr>
          <w:rFonts w:ascii="Palatino Linotype" w:hAnsi="Palatino Linotype" w:cs="Arial"/>
          <w:b/>
        </w:rPr>
        <w:t>S</w:t>
      </w:r>
      <w:r w:rsidR="00A95F70">
        <w:rPr>
          <w:rFonts w:ascii="Palatino Linotype" w:hAnsi="Palatino Linotype" w:cs="Arial"/>
          <w:b/>
        </w:rPr>
        <w:t xml:space="preserve"> DE REVISIÓN</w:t>
      </w:r>
      <w:r w:rsidR="008D4407">
        <w:rPr>
          <w:rFonts w:ascii="Palatino Linotype" w:hAnsi="Palatino Linotype" w:cs="Arial"/>
          <w:b/>
        </w:rPr>
        <w:t xml:space="preserve"> ACUMULADOS</w:t>
      </w:r>
      <w:r w:rsidR="00BB74CD">
        <w:rPr>
          <w:rFonts w:ascii="Palatino Linotype" w:hAnsi="Palatino Linotype" w:cs="Arial"/>
          <w:b/>
        </w:rPr>
        <w:t xml:space="preserve"> </w:t>
      </w:r>
      <w:r w:rsidR="00764EE7" w:rsidRPr="00F62DF6">
        <w:rPr>
          <w:rFonts w:ascii="Palatino Linotype" w:hAnsi="Palatino Linotype" w:cs="Arial"/>
          <w:b/>
          <w:bCs/>
        </w:rPr>
        <w:t>03584/INFOEM/IP/RR/2018, 03585/INFOEM/IP/RR/2018, 03586/INFOEM/IP/RR/2018, 03587/INFOEM/IP/RR/2018, 03588/INFOEM/IP/RR/2018, 03589/INFOEM/IP/RR/2018, 03590/INFOEM/IP/RR/2018, 03591/INFOEM/IP/RR/2018, 03592/INFOEM/IP/RR/2018, 03593/INFOEM/IP/RR/2018, 03594/INFOEM/IP/RR/2018, 03595/INFOEM/IP/RR/20</w:t>
      </w:r>
      <w:r w:rsidR="00112111">
        <w:rPr>
          <w:rFonts w:ascii="Palatino Linotype" w:hAnsi="Palatino Linotype" w:cs="Arial"/>
          <w:b/>
          <w:bCs/>
        </w:rPr>
        <w:t>1</w:t>
      </w:r>
      <w:r w:rsidR="00764EE7" w:rsidRPr="00F62DF6">
        <w:rPr>
          <w:rFonts w:ascii="Palatino Linotype" w:hAnsi="Palatino Linotype" w:cs="Arial"/>
          <w:b/>
          <w:bCs/>
        </w:rPr>
        <w:t>8, 03596/INFOEM/IP/RR/2018</w:t>
      </w:r>
      <w:r w:rsidR="009D185E">
        <w:rPr>
          <w:rFonts w:ascii="Palatino Linotype" w:hAnsi="Palatino Linotype" w:cs="Arial"/>
          <w:b/>
          <w:bCs/>
        </w:rPr>
        <w:t>.</w:t>
      </w:r>
      <w:r w:rsidR="00764EE7" w:rsidRPr="00F62DF6">
        <w:rPr>
          <w:rFonts w:ascii="Palatino Linotype" w:hAnsi="Palatino Linotype" w:cs="Arial"/>
          <w:b/>
          <w:bCs/>
        </w:rPr>
        <w:t xml:space="preserve"> </w:t>
      </w:r>
    </w:p>
    <w:p w:rsidR="00F579EE" w:rsidRPr="006D731E" w:rsidRDefault="00A517EA" w:rsidP="000C5CF3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</w:t>
      </w:r>
      <w:r w:rsidR="00BB74CD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 w:rsidR="00BB74CD">
        <w:rPr>
          <w:rFonts w:ascii="Palatino Linotype" w:hAnsi="Palatino Linotype" w:cs="Arial"/>
        </w:rPr>
        <w:t>n</w:t>
      </w:r>
      <w:r w:rsidR="00740E0B">
        <w:rPr>
          <w:rFonts w:ascii="Palatino Linotype" w:hAnsi="Palatino Linotype" w:cs="Arial"/>
          <w:b/>
          <w:lang w:val="es-ES_tradnl"/>
        </w:rPr>
        <w:t xml:space="preserve"> </w:t>
      </w:r>
      <w:r w:rsidR="00740E0B">
        <w:rPr>
          <w:rFonts w:ascii="Palatino Linotype" w:hAnsi="Palatino Linotype" w:cs="Arial"/>
          <w:lang w:val="es-ES_tradnl"/>
        </w:rPr>
        <w:t xml:space="preserve">Comisionada </w:t>
      </w:r>
      <w:r w:rsidRPr="006D731E">
        <w:rPr>
          <w:rFonts w:ascii="Palatino Linotype" w:hAnsi="Palatino Linotype" w:cs="Arial"/>
          <w:b/>
        </w:rPr>
        <w:t>EVA ABAID YAPUR</w:t>
      </w:r>
      <w:r w:rsidR="00BB74CD">
        <w:rPr>
          <w:rFonts w:ascii="Palatino Linotype" w:hAnsi="Palatino Linotype" w:cs="Arial"/>
          <w:b/>
        </w:rPr>
        <w:t xml:space="preserve"> </w:t>
      </w:r>
      <w:r w:rsidR="00BB74CD">
        <w:rPr>
          <w:rFonts w:ascii="Palatino Linotype" w:hAnsi="Palatino Linotype" w:cs="Arial"/>
        </w:rPr>
        <w:t>y</w:t>
      </w:r>
      <w:r w:rsidR="00740E0B">
        <w:rPr>
          <w:rFonts w:ascii="Palatino Linotype" w:hAnsi="Palatino Linotype" w:cs="Arial"/>
        </w:rPr>
        <w:t xml:space="preserve"> Comisionada Presidenta</w:t>
      </w:r>
      <w:r w:rsidR="00BB74CD">
        <w:rPr>
          <w:rFonts w:ascii="Palatino Linotype" w:hAnsi="Palatino Linotype" w:cs="Arial"/>
        </w:rPr>
        <w:t xml:space="preserve"> </w:t>
      </w:r>
      <w:r w:rsidR="00BB74CD">
        <w:rPr>
          <w:rFonts w:ascii="Palatino Linotype" w:hAnsi="Palatino Linotype" w:cs="Arial"/>
          <w:b/>
        </w:rPr>
        <w:t>ZULEMA MARTÍNEZ SÁNCHEZ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>emite</w:t>
      </w:r>
      <w:r w:rsidR="00740E0B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BB74CD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740E0B">
        <w:rPr>
          <w:rFonts w:ascii="Palatino Linotype" w:hAnsi="Palatino Linotype" w:cs="Arial"/>
        </w:rPr>
        <w:t>el recurso</w:t>
      </w:r>
      <w:r w:rsidR="008D4407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</w:rPr>
        <w:t>de revisión</w:t>
      </w:r>
      <w:r w:rsidR="008D4407">
        <w:rPr>
          <w:rFonts w:ascii="Palatino Linotype" w:hAnsi="Palatino Linotype" w:cs="Arial"/>
        </w:rPr>
        <w:t xml:space="preserve"> </w:t>
      </w:r>
      <w:r w:rsidR="00BB74CD" w:rsidRPr="006556E6">
        <w:rPr>
          <w:rFonts w:ascii="Palatino Linotype" w:hAnsi="Palatino Linotype" w:cs="Arial"/>
          <w:b/>
          <w:bCs/>
        </w:rPr>
        <w:t>0</w:t>
      </w:r>
      <w:r w:rsidR="002767A3">
        <w:rPr>
          <w:rFonts w:ascii="Palatino Linotype" w:hAnsi="Palatino Linotype" w:cs="Arial"/>
          <w:b/>
          <w:bCs/>
        </w:rPr>
        <w:t>3584</w:t>
      </w:r>
      <w:r w:rsidR="00740E0B">
        <w:rPr>
          <w:rFonts w:ascii="Palatino Linotype" w:hAnsi="Palatino Linotype" w:cs="Arial"/>
          <w:b/>
          <w:bCs/>
        </w:rPr>
        <w:t>/INFOEM/IP/RR/2018 y acumulados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764EE7">
        <w:rPr>
          <w:rFonts w:ascii="Palatino Linotype" w:hAnsi="Palatino Linotype" w:cs="Arial"/>
        </w:rPr>
        <w:t xml:space="preserve">por </w:t>
      </w:r>
      <w:proofErr w:type="spellStart"/>
      <w:r w:rsidR="00764EE7">
        <w:rPr>
          <w:rFonts w:ascii="Palatino Linotype" w:hAnsi="Palatino Linotype" w:cs="Arial"/>
        </w:rPr>
        <w:t>returno</w:t>
      </w:r>
      <w:proofErr w:type="spellEnd"/>
      <w:r w:rsidR="00764EE7">
        <w:rPr>
          <w:rFonts w:ascii="Palatino Linotype" w:hAnsi="Palatino Linotype" w:cs="Arial"/>
        </w:rPr>
        <w:t xml:space="preserve">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764EE7">
        <w:rPr>
          <w:rFonts w:ascii="Palatino Linotype" w:hAnsi="Palatino Linotype" w:cs="Arial"/>
          <w:b/>
        </w:rPr>
        <w:t>GUSTAVO PARRA NORIEGA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3B0314" w:rsidRPr="006D731E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lastRenderedPageBreak/>
        <w:t>Es de destacar, que la</w:t>
      </w:r>
      <w:r w:rsidR="00487B66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suscrita</w:t>
      </w:r>
      <w:r w:rsidR="00487B66">
        <w:rPr>
          <w:rFonts w:ascii="Palatino Linotype" w:hAnsi="Palatino Linotype"/>
        </w:rPr>
        <w:t>s</w:t>
      </w:r>
      <w:r w:rsidR="00020A37">
        <w:rPr>
          <w:rFonts w:ascii="Palatino Linotype" w:hAnsi="Palatino Linotype"/>
        </w:rPr>
        <w:t xml:space="preserve"> compartimos</w:t>
      </w:r>
      <w:r w:rsidRPr="006D731E">
        <w:rPr>
          <w:rFonts w:ascii="Palatino Linotype" w:hAnsi="Palatino Linotype"/>
        </w:rPr>
        <w:t xml:space="preserve"> esencialmente el estudi</w:t>
      </w:r>
      <w:r w:rsidR="00487B66">
        <w:rPr>
          <w:rFonts w:ascii="Palatino Linotype" w:hAnsi="Palatino Linotype"/>
        </w:rPr>
        <w:t>o y sentido de la resolución de los</w:t>
      </w:r>
      <w:r w:rsidRPr="006D731E">
        <w:rPr>
          <w:rFonts w:ascii="Palatino Linotype" w:hAnsi="Palatino Linotype"/>
        </w:rPr>
        <w:t xml:space="preserve"> recurso</w:t>
      </w:r>
      <w:r w:rsidR="00487B66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de revisión; empero,</w:t>
      </w:r>
      <w:r w:rsidR="00020A37">
        <w:rPr>
          <w:rFonts w:ascii="Palatino Linotype" w:hAnsi="Palatino Linotype"/>
        </w:rPr>
        <w:t xml:space="preserve"> estimamos</w:t>
      </w:r>
      <w:r w:rsidRPr="006D731E">
        <w:rPr>
          <w:rFonts w:ascii="Palatino Linotype" w:hAnsi="Palatino Linotype"/>
        </w:rPr>
        <w:t xml:space="preserve"> necesario precisar algunas consid</w:t>
      </w:r>
      <w:r w:rsidR="00F579EE">
        <w:rPr>
          <w:rFonts w:ascii="Palatino Linotype" w:hAnsi="Palatino Linotype"/>
        </w:rPr>
        <w:t>eraciones de hecho y de derecho.</w:t>
      </w:r>
    </w:p>
    <w:p w:rsidR="00823404" w:rsidRPr="000C5CF3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</w:t>
      </w:r>
      <w:r w:rsidR="00487B66">
        <w:rPr>
          <w:rFonts w:ascii="Palatino Linotype" w:hAnsi="Palatino Linotype"/>
        </w:rPr>
        <w:t>voto, el</w:t>
      </w:r>
      <w:r w:rsidR="00A95F70">
        <w:rPr>
          <w:rFonts w:ascii="Palatino Linotype" w:hAnsi="Palatino Linotype"/>
        </w:rPr>
        <w:t xml:space="preserve"> particular requirió de la Universidad Politécnica del Valle de Toluca</w:t>
      </w:r>
      <w:r w:rsidR="00823404">
        <w:rPr>
          <w:rFonts w:ascii="Palatino Linotype" w:hAnsi="Palatino Linotype"/>
        </w:rPr>
        <w:t xml:space="preserve">, 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3B0314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823404">
        <w:rPr>
          <w:rFonts w:ascii="Palatino Linotype" w:hAnsi="Palatino Linotype"/>
        </w:rPr>
        <w:t xml:space="preserve">se le proporcionara vía </w:t>
      </w:r>
      <w:r w:rsidR="00823404" w:rsidRPr="00823404">
        <w:rPr>
          <w:rFonts w:ascii="Palatino Linotype" w:hAnsi="Palatino Linotype"/>
        </w:rPr>
        <w:t>Sistema de Acceso a la Información Mexiqu</w:t>
      </w:r>
      <w:r w:rsidR="00823404">
        <w:rPr>
          <w:rFonts w:ascii="Palatino Linotype" w:hAnsi="Palatino Linotype"/>
        </w:rPr>
        <w:t>ense (</w:t>
      </w:r>
      <w:r w:rsidR="00823404" w:rsidRPr="00823404">
        <w:rPr>
          <w:rFonts w:ascii="Palatino Linotype" w:hAnsi="Palatino Linotype"/>
          <w:b/>
        </w:rPr>
        <w:t>SAIMEX</w:t>
      </w:r>
      <w:r w:rsidR="00823404">
        <w:rPr>
          <w:rFonts w:ascii="Palatino Linotype" w:hAnsi="Palatino Linotype"/>
        </w:rPr>
        <w:t>),</w:t>
      </w:r>
      <w:r w:rsidR="006A33F9">
        <w:rPr>
          <w:rFonts w:ascii="Palatino Linotype" w:hAnsi="Palatino Linotype"/>
        </w:rPr>
        <w:t xml:space="preserve"> las carpetas </w:t>
      </w:r>
      <w:r w:rsidR="00863D3C">
        <w:rPr>
          <w:rFonts w:ascii="Palatino Linotype" w:hAnsi="Palatino Linotype"/>
        </w:rPr>
        <w:t>de entrega recepción de todas las áreas del año 2007 al 2018</w:t>
      </w:r>
      <w:r w:rsidR="00004558">
        <w:rPr>
          <w:rFonts w:ascii="Palatino Linotype" w:hAnsi="Palatino Linotype"/>
        </w:rPr>
        <w:t>, así como</w:t>
      </w:r>
      <w:r w:rsidR="004E25C8">
        <w:rPr>
          <w:rFonts w:ascii="Palatino Linotype" w:hAnsi="Palatino Linotype"/>
        </w:rPr>
        <w:t>, el histórico de actas de entrega recepción.</w:t>
      </w:r>
    </w:p>
    <w:p w:rsidR="00A06423" w:rsidRPr="00004558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Cs w:val="28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="00AC2253">
        <w:rPr>
          <w:rFonts w:ascii="Palatino Linotype" w:hAnsi="Palatino Linotype" w:cs="Arial"/>
        </w:rPr>
        <w:t>,</w:t>
      </w:r>
      <w:r w:rsidR="00224A94">
        <w:rPr>
          <w:rFonts w:ascii="Palatino Linotype" w:hAnsi="Palatino Linotype" w:cs="Arial"/>
        </w:rPr>
        <w:t xml:space="preserve"> como respuesta </w:t>
      </w:r>
      <w:r w:rsidR="00BF09F7">
        <w:rPr>
          <w:rFonts w:ascii="Palatino Linotype" w:hAnsi="Palatino Linotype" w:cs="Arial"/>
          <w:szCs w:val="28"/>
        </w:rPr>
        <w:t xml:space="preserve">remitió diversos archivos electrónicos, </w:t>
      </w:r>
      <w:r w:rsidR="00004558">
        <w:rPr>
          <w:rFonts w:ascii="Palatino Linotype" w:hAnsi="Palatino Linotype" w:cs="Arial"/>
          <w:szCs w:val="28"/>
        </w:rPr>
        <w:t>a través de los cuales los</w:t>
      </w:r>
      <w:r w:rsidR="00BF09F7">
        <w:rPr>
          <w:rFonts w:ascii="Palatino Linotype" w:hAnsi="Palatino Linotype" w:cs="Arial"/>
          <w:szCs w:val="28"/>
        </w:rPr>
        <w:t xml:space="preserve"> servidores públicos habilitados</w:t>
      </w:r>
      <w:r w:rsidR="00004558">
        <w:rPr>
          <w:rFonts w:ascii="Palatino Linotype" w:hAnsi="Palatino Linotype" w:cs="Arial"/>
          <w:szCs w:val="28"/>
        </w:rPr>
        <w:t xml:space="preserve"> manifestaron</w:t>
      </w:r>
      <w:r w:rsidR="00450063">
        <w:rPr>
          <w:rFonts w:ascii="Palatino Linotype" w:hAnsi="Palatino Linotype" w:cs="Arial"/>
          <w:szCs w:val="28"/>
        </w:rPr>
        <w:t xml:space="preserve"> que la información solicitada no se encontraba digitalizada ya que no constituye una obligación de transparencia común</w:t>
      </w:r>
      <w:r w:rsidR="001B23F8">
        <w:rPr>
          <w:rFonts w:ascii="Palatino Linotype" w:hAnsi="Palatino Linotype" w:cs="Arial"/>
          <w:szCs w:val="28"/>
        </w:rPr>
        <w:t xml:space="preserve">, </w:t>
      </w:r>
      <w:r w:rsidR="00004558">
        <w:rPr>
          <w:rFonts w:ascii="Palatino Linotype" w:hAnsi="Palatino Linotype" w:cs="Arial"/>
          <w:szCs w:val="28"/>
        </w:rPr>
        <w:t>por lo que se le requirió el</w:t>
      </w:r>
      <w:r w:rsidR="001B23F8">
        <w:rPr>
          <w:rFonts w:ascii="Palatino Linotype" w:hAnsi="Palatino Linotype" w:cs="Arial"/>
          <w:szCs w:val="28"/>
        </w:rPr>
        <w:t xml:space="preserve"> pago al particular</w:t>
      </w:r>
      <w:r w:rsidR="00A06423" w:rsidRPr="00423E35">
        <w:rPr>
          <w:rFonts w:ascii="Palatino Linotype" w:hAnsi="Palatino Linotype" w:cs="Arial"/>
        </w:rPr>
        <w:t>.</w:t>
      </w:r>
    </w:p>
    <w:p w:rsidR="000F0C55" w:rsidRPr="006D731E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 w:rsidR="000C5CF3">
        <w:rPr>
          <w:rFonts w:ascii="Palatino Linotype" w:hAnsi="Palatino Linotype"/>
          <w:b/>
          <w:lang w:eastAsia="es-MX"/>
        </w:rPr>
        <w:t>EL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="00EF530D">
        <w:rPr>
          <w:rFonts w:ascii="Palatino Linotype" w:hAnsi="Palatino Linotype" w:cs="Arial"/>
        </w:rPr>
        <w:t>interpuso los</w:t>
      </w:r>
      <w:r w:rsidRPr="006D731E">
        <w:rPr>
          <w:rFonts w:ascii="Palatino Linotype" w:hAnsi="Palatino Linotype" w:cs="Arial"/>
        </w:rPr>
        <w:t xml:space="preserve"> recurso</w:t>
      </w:r>
      <w:r w:rsidR="00EF530D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de revisión de mérito</w:t>
      </w:r>
      <w:r w:rsidR="00FB6FE4">
        <w:rPr>
          <w:rFonts w:ascii="Palatino Linotype" w:hAnsi="Palatino Linotype" w:cs="Arial"/>
        </w:rPr>
        <w:t>,</w:t>
      </w:r>
      <w:r w:rsidRPr="006D731E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 xml:space="preserve">adoleciéndose </w:t>
      </w:r>
      <w:r w:rsidR="001B23F8">
        <w:rPr>
          <w:rFonts w:ascii="Palatino Linotype" w:hAnsi="Palatino Linotype" w:cs="Arial"/>
        </w:rPr>
        <w:t>principalmente de que</w:t>
      </w:r>
      <w:r w:rsidR="00004558">
        <w:rPr>
          <w:rFonts w:ascii="Palatino Linotype" w:hAnsi="Palatino Linotype" w:cs="Arial"/>
        </w:rPr>
        <w:t xml:space="preserve"> la documentación derivada de</w:t>
      </w:r>
      <w:r w:rsidR="001B23F8">
        <w:rPr>
          <w:rFonts w:ascii="Palatino Linotype" w:hAnsi="Palatino Linotype" w:cs="Arial"/>
        </w:rPr>
        <w:t xml:space="preserve"> las entregas recepción son de carácter público y no se deben cobrar</w:t>
      </w:r>
      <w:r w:rsidR="00823404">
        <w:rPr>
          <w:rFonts w:ascii="Palatino Linotype" w:hAnsi="Palatino Linotype" w:cs="Arial"/>
        </w:rPr>
        <w:t>.</w:t>
      </w:r>
    </w:p>
    <w:p w:rsidR="00B30650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5B2122">
        <w:rPr>
          <w:rFonts w:ascii="Palatino Linotype" w:hAnsi="Palatino Linotype" w:cs="Arial"/>
          <w:b/>
        </w:rPr>
        <w:t>MODIFICAR</w:t>
      </w:r>
      <w:r w:rsidR="00823404">
        <w:rPr>
          <w:rFonts w:ascii="Palatino Linotype" w:hAnsi="Palatino Linotype" w:cs="Arial"/>
          <w:b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F2B74">
        <w:rPr>
          <w:rFonts w:ascii="Palatino Linotype" w:hAnsi="Palatino Linotype" w:cs="Arial"/>
        </w:rPr>
        <w:t>a</w:t>
      </w:r>
      <w:r w:rsidR="005B2122">
        <w:rPr>
          <w:rFonts w:ascii="Palatino Linotype" w:hAnsi="Palatino Linotype" w:cs="Arial"/>
        </w:rPr>
        <w:t>s</w:t>
      </w:r>
      <w:r w:rsidR="00DF2B74">
        <w:rPr>
          <w:rFonts w:ascii="Palatino Linotype" w:hAnsi="Palatino Linotype" w:cs="Arial"/>
        </w:rPr>
        <w:t xml:space="preserve"> respuesta</w:t>
      </w:r>
      <w:r w:rsidR="005B2122">
        <w:rPr>
          <w:rFonts w:ascii="Palatino Linotype" w:hAnsi="Palatino Linotype" w:cs="Arial"/>
        </w:rPr>
        <w:t>s</w:t>
      </w:r>
      <w:r w:rsidR="00823404">
        <w:rPr>
          <w:rFonts w:ascii="Palatino Linotype" w:hAnsi="Palatino Linotype" w:cs="Arial"/>
        </w:rPr>
        <w:t xml:space="preserve"> del</w:t>
      </w:r>
      <w:r w:rsidR="00862F43" w:rsidRPr="006D731E">
        <w:rPr>
          <w:rFonts w:ascii="Palatino Linotype" w:hAnsi="Palatino Linotype" w:cs="Arial"/>
        </w:rPr>
        <w:t xml:space="preserve"> </w:t>
      </w:r>
      <w:r w:rsidR="00862F43" w:rsidRPr="006D731E">
        <w:rPr>
          <w:rFonts w:ascii="Palatino Linotype" w:hAnsi="Palatino Linotype" w:cs="Arial"/>
          <w:b/>
        </w:rPr>
        <w:t xml:space="preserve">SUJETO OBLIGADO, </w:t>
      </w:r>
      <w:r w:rsidR="00823404" w:rsidRPr="00823404">
        <w:rPr>
          <w:rFonts w:ascii="Palatino Linotype" w:hAnsi="Palatino Linotype" w:cs="Arial"/>
        </w:rPr>
        <w:t>ordenándole la entrega</w:t>
      </w:r>
      <w:r w:rsidR="00823404">
        <w:rPr>
          <w:rFonts w:ascii="Palatino Linotype" w:hAnsi="Palatino Linotype" w:cs="Arial"/>
          <w:b/>
        </w:rPr>
        <w:t xml:space="preserve"> </w:t>
      </w:r>
      <w:r w:rsidR="00AC2253">
        <w:rPr>
          <w:rFonts w:ascii="Palatino Linotype" w:hAnsi="Palatino Linotype" w:cs="Arial"/>
        </w:rPr>
        <w:t xml:space="preserve">de </w:t>
      </w:r>
      <w:r w:rsidR="005B2122">
        <w:rPr>
          <w:rFonts w:ascii="Palatino Linotype" w:hAnsi="Palatino Linotype" w:cs="Arial"/>
        </w:rPr>
        <w:t>lo que se muestra a continuación:</w:t>
      </w:r>
    </w:p>
    <w:p w:rsidR="005B2122" w:rsidRPr="009C3AAF" w:rsidRDefault="005B2122" w:rsidP="005B2122">
      <w:pPr>
        <w:pStyle w:val="Prrafodelista"/>
        <w:spacing w:before="240" w:after="240"/>
        <w:ind w:left="851" w:right="757" w:hanging="11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“</w:t>
      </w:r>
      <w:r w:rsidRPr="009C3AAF">
        <w:rPr>
          <w:rFonts w:ascii="Palatino Linotype" w:hAnsi="Palatino Linotype" w:cs="Arial"/>
          <w:i/>
          <w:sz w:val="22"/>
          <w:szCs w:val="22"/>
        </w:rPr>
        <w:t xml:space="preserve">1. La información descrita en las respuestas, relacionada con las Actas de Entrega-Recepción y sus anexos.  </w:t>
      </w:r>
    </w:p>
    <w:p w:rsidR="005B2122" w:rsidRPr="009C3AAF" w:rsidRDefault="005B2122" w:rsidP="005B2122">
      <w:pPr>
        <w:spacing w:before="240" w:after="240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9C3AAF">
        <w:rPr>
          <w:rFonts w:ascii="Palatino Linotype" w:hAnsi="Palatino Linotype" w:cs="Arial"/>
          <w:i/>
          <w:sz w:val="22"/>
          <w:szCs w:val="22"/>
        </w:rPr>
        <w:t xml:space="preserve">2. Las Actas de Entrega-Recepción y anexos respectivos, previa búsqueda exhaustiva y razonable, de las siguientes áreas administrativas:  </w:t>
      </w:r>
    </w:p>
    <w:p w:rsidR="005B2122" w:rsidRPr="005B2122" w:rsidRDefault="005B2122" w:rsidP="005B2122">
      <w:pPr>
        <w:tabs>
          <w:tab w:val="left" w:pos="7088"/>
        </w:tabs>
        <w:autoSpaceDE w:val="0"/>
        <w:autoSpaceDN w:val="0"/>
        <w:adjustRightInd w:val="0"/>
        <w:ind w:left="851" w:right="75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5B2122">
        <w:rPr>
          <w:rFonts w:ascii="Palatino Linotype" w:hAnsi="Palatino Linotype" w:cs="Arial"/>
          <w:i/>
          <w:sz w:val="22"/>
          <w:szCs w:val="22"/>
        </w:rPr>
        <w:t>a) De la  Contraloría Interna, del 16 de agosto de 2017 al 22 de agosto de 2018.</w:t>
      </w:r>
    </w:p>
    <w:p w:rsidR="005B2122" w:rsidRPr="005B2122" w:rsidRDefault="005B2122" w:rsidP="005B2122">
      <w:pPr>
        <w:tabs>
          <w:tab w:val="left" w:pos="7088"/>
        </w:tabs>
        <w:autoSpaceDE w:val="0"/>
        <w:autoSpaceDN w:val="0"/>
        <w:adjustRightInd w:val="0"/>
        <w:ind w:left="851" w:right="75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:rsidR="005B2122" w:rsidRPr="005B2122" w:rsidRDefault="005B2122" w:rsidP="005B2122">
      <w:pPr>
        <w:tabs>
          <w:tab w:val="left" w:pos="7088"/>
        </w:tabs>
        <w:autoSpaceDE w:val="0"/>
        <w:autoSpaceDN w:val="0"/>
        <w:adjustRightInd w:val="0"/>
        <w:ind w:left="851" w:right="75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5B2122">
        <w:rPr>
          <w:rFonts w:ascii="Palatino Linotype" w:hAnsi="Palatino Linotype" w:cs="Arial"/>
          <w:i/>
          <w:sz w:val="22"/>
          <w:szCs w:val="22"/>
        </w:rPr>
        <w:t>b) Del Departamento de Vinculación y Extensión del 19 de abril de 2010 al 22 de agosto de 2018.</w:t>
      </w:r>
    </w:p>
    <w:p w:rsidR="005B2122" w:rsidRPr="005B2122" w:rsidRDefault="005B2122" w:rsidP="005B2122">
      <w:pPr>
        <w:pStyle w:val="NormalWeb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 w:rsidRPr="005B2122">
        <w:rPr>
          <w:rFonts w:ascii="Palatino Linotype" w:hAnsi="Palatino Linotype"/>
          <w:i/>
          <w:sz w:val="22"/>
          <w:szCs w:val="22"/>
        </w:rPr>
        <w:t xml:space="preserve">Para el caso de que no se haya generado la información ordenada relacionada con las dos áreas administrativas citadas, el Sujeto Obligado así lo hará saber al particular. </w:t>
      </w:r>
    </w:p>
    <w:p w:rsidR="005B2122" w:rsidRPr="005B2122" w:rsidRDefault="005B2122" w:rsidP="005B2122">
      <w:pPr>
        <w:pStyle w:val="NormalWeb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 w:rsidRPr="005B2122">
        <w:rPr>
          <w:rFonts w:ascii="Palatino Linotype" w:hAnsi="Palatino Linotype"/>
          <w:i/>
          <w:sz w:val="22"/>
          <w:szCs w:val="22"/>
        </w:rPr>
        <w:t>Para la entrega en versión pública, se deberá emitir el Acuerdo del Comité de Transparencia de conformidad a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del Recurrente para su conocimiento.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B30650" w:rsidRDefault="00A517EA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En ese sentido, la</w:t>
      </w:r>
      <w:r w:rsidR="00584608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 w:rsidR="00584608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reitera</w:t>
      </w:r>
      <w:r w:rsidR="00584608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>, que si bien coincide</w:t>
      </w:r>
      <w:r w:rsidR="000C5CF3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en términos generales con el sentido de la resolución en comento, </w:t>
      </w:r>
      <w:r w:rsidR="00584608">
        <w:rPr>
          <w:rFonts w:ascii="Palatino Linotype" w:hAnsi="Palatino Linotype" w:cs="Arial"/>
        </w:rPr>
        <w:t>estimamos</w:t>
      </w:r>
      <w:r w:rsidR="00F91A7F">
        <w:rPr>
          <w:rFonts w:ascii="Palatino Linotype" w:hAnsi="Palatino Linotype" w:cs="Arial"/>
        </w:rPr>
        <w:t xml:space="preserve"> necesario precisar que </w:t>
      </w:r>
      <w:r w:rsidR="00F10238">
        <w:rPr>
          <w:rFonts w:ascii="Palatino Linotype" w:hAnsi="Palatino Linotype" w:cs="Arial"/>
        </w:rPr>
        <w:t xml:space="preserve">en cuanto hace </w:t>
      </w:r>
      <w:r w:rsidR="00D052DA">
        <w:rPr>
          <w:rFonts w:ascii="Palatino Linotype" w:hAnsi="Palatino Linotype" w:cs="Arial"/>
        </w:rPr>
        <w:t xml:space="preserve">al requerimiento que realizó </w:t>
      </w:r>
      <w:r w:rsidR="00D052DA" w:rsidRPr="00D052DA">
        <w:rPr>
          <w:rFonts w:ascii="Palatino Linotype" w:hAnsi="Palatino Linotype" w:cs="Arial"/>
          <w:b/>
        </w:rPr>
        <w:t>EL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SUJETO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OBLIGADO</w:t>
      </w:r>
      <w:r w:rsidR="000C5CF3">
        <w:rPr>
          <w:rFonts w:ascii="Palatino Linotype" w:hAnsi="Palatino Linotype" w:cs="Arial"/>
        </w:rPr>
        <w:t xml:space="preserve"> al </w:t>
      </w:r>
      <w:r w:rsidR="00B30650" w:rsidRPr="00B30650">
        <w:rPr>
          <w:rFonts w:ascii="Palatino Linotype" w:hAnsi="Palatino Linotype" w:cs="Arial"/>
          <w:b/>
        </w:rPr>
        <w:t>RECURRENTE</w:t>
      </w:r>
      <w:r w:rsidR="00B30650">
        <w:rPr>
          <w:rFonts w:ascii="Palatino Linotype" w:hAnsi="Palatino Linotype" w:cs="Arial"/>
        </w:rPr>
        <w:t xml:space="preserve"> a fin de que realizara el pago por concepto de digitalización de la información requerida, la Ponencia </w:t>
      </w:r>
      <w:proofErr w:type="spellStart"/>
      <w:r w:rsidR="00B30650">
        <w:rPr>
          <w:rFonts w:ascii="Palatino Linotype" w:hAnsi="Palatino Linotype" w:cs="Arial"/>
        </w:rPr>
        <w:t>Resolutora</w:t>
      </w:r>
      <w:proofErr w:type="spellEnd"/>
      <w:r w:rsidR="00B30650">
        <w:rPr>
          <w:rFonts w:ascii="Palatino Linotype" w:hAnsi="Palatino Linotype" w:cs="Arial"/>
        </w:rPr>
        <w:t xml:space="preserve"> debió pronunciarse respecto de la </w:t>
      </w:r>
      <w:r w:rsidR="005B3099">
        <w:rPr>
          <w:rFonts w:ascii="Palatino Linotype" w:hAnsi="Palatino Linotype" w:cs="Arial"/>
        </w:rPr>
        <w:t>procedencia</w:t>
      </w:r>
      <w:r w:rsidR="00B30650">
        <w:rPr>
          <w:rFonts w:ascii="Palatino Linotype" w:hAnsi="Palatino Linotype" w:cs="Arial"/>
        </w:rPr>
        <w:t xml:space="preserve"> de dicho cobro.</w:t>
      </w:r>
    </w:p>
    <w:p w:rsidR="00B30650" w:rsidRPr="00DC522B" w:rsidRDefault="00B30650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</w:t>
      </w:r>
      <w:r w:rsidR="00FB6FE4">
        <w:rPr>
          <w:rFonts w:ascii="Palatino Linotype" w:hAnsi="Palatino Linotype" w:cs="Arial"/>
          <w:lang w:eastAsia="es-MX"/>
        </w:rPr>
        <w:t>, obedece a que</w:t>
      </w:r>
      <w:r>
        <w:rPr>
          <w:rFonts w:ascii="Palatino Linotype" w:hAnsi="Palatino Linotype" w:cs="Arial"/>
          <w:lang w:eastAsia="es-MX"/>
        </w:rPr>
        <w:t xml:space="preserve"> conforme a</w:t>
      </w:r>
      <w:r w:rsidR="003B0314">
        <w:rPr>
          <w:rFonts w:ascii="Palatino Linotype" w:hAnsi="Palatino Linotype" w:cs="Arial"/>
          <w:lang w:eastAsia="es-MX"/>
        </w:rPr>
        <w:t>l principio de g</w:t>
      </w:r>
      <w:r w:rsidRPr="00DC522B">
        <w:rPr>
          <w:rFonts w:ascii="Palatino Linotype" w:hAnsi="Palatino Linotype" w:cs="Arial"/>
          <w:lang w:eastAsia="es-MX"/>
        </w:rPr>
        <w:t xml:space="preserve">ratuidad consagrado en el artículo 9 de la Ley de Transparencia y Acceso a la Información Pública del Estado de México y Municipios, </w:t>
      </w:r>
      <w:r>
        <w:rPr>
          <w:rFonts w:ascii="Palatino Linotype" w:hAnsi="Palatino Linotype" w:cs="Arial"/>
          <w:lang w:eastAsia="es-MX"/>
        </w:rPr>
        <w:t xml:space="preserve">se </w:t>
      </w:r>
      <w:r w:rsidRPr="00DC522B">
        <w:rPr>
          <w:rFonts w:ascii="Palatino Linotype" w:hAnsi="Palatino Linotype" w:cs="Arial"/>
          <w:lang w:eastAsia="es-MX"/>
        </w:rPr>
        <w:t>contempla el cobro para el acceso a la información</w:t>
      </w:r>
      <w:r w:rsidR="000C5CF3">
        <w:rPr>
          <w:rFonts w:ascii="Palatino Linotype" w:hAnsi="Palatino Linotype" w:cs="Arial"/>
          <w:lang w:eastAsia="es-MX"/>
        </w:rPr>
        <w:t>,</w:t>
      </w:r>
      <w:r w:rsidRPr="00DC522B">
        <w:rPr>
          <w:rFonts w:ascii="Palatino Linotype" w:hAnsi="Palatino Linotype" w:cs="Arial"/>
          <w:lang w:eastAsia="es-MX"/>
        </w:rPr>
        <w:t xml:space="preserve"> en los supuestos que la</w:t>
      </w:r>
      <w:r w:rsidR="00FB6FE4">
        <w:rPr>
          <w:rFonts w:ascii="Palatino Linotype" w:hAnsi="Palatino Linotype" w:cs="Arial"/>
          <w:lang w:eastAsia="es-MX"/>
        </w:rPr>
        <w:t xml:space="preserve"> propia</w:t>
      </w:r>
      <w:r w:rsidRPr="00DC522B">
        <w:rPr>
          <w:rFonts w:ascii="Palatino Linotype" w:hAnsi="Palatino Linotype" w:cs="Arial"/>
          <w:lang w:eastAsia="es-MX"/>
        </w:rPr>
        <w:t xml:space="preserve"> Ley señale</w:t>
      </w:r>
      <w:r w:rsidR="00FB6FE4">
        <w:rPr>
          <w:rFonts w:ascii="Palatino Linotype" w:hAnsi="Palatino Linotype" w:cs="Arial"/>
          <w:lang w:eastAsia="es-MX"/>
        </w:rPr>
        <w:t>, tal como se advierte a continuación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D05D82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lastRenderedPageBreak/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B30650" w:rsidRPr="00DC522B" w:rsidRDefault="00FB6FE4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</w:p>
    <w:p w:rsidR="00FB6FE4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</w:p>
    <w:p w:rsidR="00B30650" w:rsidRPr="000C5CF3" w:rsidRDefault="00FB6FE4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A su vez, los artículos 165 y 175 de la Ley de la materia, indica</w:t>
      </w:r>
      <w:r w:rsidR="003B0314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los supuestos </w:t>
      </w:r>
      <w:r w:rsidR="00D052DA">
        <w:rPr>
          <w:rFonts w:ascii="Palatino Linotype" w:hAnsi="Palatino Linotype" w:cs="Arial"/>
          <w:lang w:eastAsia="es-MX"/>
        </w:rPr>
        <w:t>de procedencia del</w:t>
      </w:r>
      <w:r w:rsidRPr="00DC522B">
        <w:rPr>
          <w:rFonts w:ascii="Palatino Linotype" w:hAnsi="Palatino Linotype" w:cs="Arial"/>
          <w:lang w:eastAsia="es-MX"/>
        </w:rPr>
        <w:t xml:space="preserve"> cobro de derechos para la entrega de la información en los siguientes términos:</w:t>
      </w:r>
    </w:p>
    <w:p w:rsidR="00B30650" w:rsidRPr="00DC522B" w:rsidRDefault="00D05D82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No puede entenderse como reproducción la elaboración de la misma. 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no 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>, incluyendo aquella que se hubiera digitalizado previamente por cualquier motivo, en aquellos casos en que la modalidad de entrega sea por medio de la plataforma o vía electrónica.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 el costo de reproducción de la información en el material solicitado.</w:t>
      </w:r>
    </w:p>
    <w:p w:rsidR="00B30650" w:rsidRPr="000C5CF3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lastRenderedPageBreak/>
        <w:t>Los ajustes razonables que se realicen para el acceso de la información de solicitantes con discapacidad serán sin costo para los mismos.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A15DD9" w:rsidRPr="00DC522B" w:rsidRDefault="00FB6FE4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De los </w:t>
      </w:r>
      <w:r w:rsidR="00B30650" w:rsidRPr="00DC522B">
        <w:rPr>
          <w:rFonts w:ascii="Palatino Linotype" w:hAnsi="Palatino Linotype" w:cs="Arial"/>
          <w:lang w:eastAsia="es-MX"/>
        </w:rPr>
        <w:t>ordenamiento</w:t>
      </w:r>
      <w:r>
        <w:rPr>
          <w:rFonts w:ascii="Palatino Linotype" w:hAnsi="Palatino Linotype" w:cs="Arial"/>
          <w:lang w:eastAsia="es-MX"/>
        </w:rPr>
        <w:t>s</w:t>
      </w:r>
      <w:r w:rsidR="00B30650"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="00B30650"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</w:t>
      </w:r>
      <w:r w:rsidR="001C18BF">
        <w:rPr>
          <w:rFonts w:ascii="Palatino Linotype" w:hAnsi="Palatino Linotype" w:cs="Arial"/>
          <w:lang w:eastAsia="es-MX"/>
        </w:rPr>
        <w:t>miento a las obligaciones de</w:t>
      </w:r>
      <w:r w:rsidR="00B30650" w:rsidRPr="00DC522B">
        <w:rPr>
          <w:rFonts w:ascii="Palatino Linotype" w:hAnsi="Palatino Linotype" w:cs="Arial"/>
          <w:lang w:eastAsia="es-MX"/>
        </w:rPr>
        <w:t xml:space="preserve"> </w:t>
      </w:r>
      <w:r w:rsidR="001C18BF">
        <w:rPr>
          <w:rFonts w:ascii="Palatino Linotype" w:hAnsi="Palatino Linotype" w:cs="Arial"/>
          <w:lang w:eastAsia="es-MX"/>
        </w:rPr>
        <w:t>marco jurídico</w:t>
      </w:r>
      <w:r w:rsidR="00B30650" w:rsidRPr="00DC522B">
        <w:rPr>
          <w:rFonts w:ascii="Palatino Linotype" w:hAnsi="Palatino Linotype" w:cs="Arial"/>
          <w:lang w:eastAsia="es-MX"/>
        </w:rPr>
        <w:t>, la información deba obrar en sus archivos digitalizada, ésta no tendrá costo</w:t>
      </w:r>
      <w:r w:rsidR="00F441FF">
        <w:rPr>
          <w:rFonts w:ascii="Palatino Linotype" w:hAnsi="Palatino Linotype" w:cs="Arial"/>
          <w:lang w:eastAsia="es-MX"/>
        </w:rPr>
        <w:t xml:space="preserve"> alguno</w:t>
      </w:r>
      <w:r w:rsidR="004B33E4">
        <w:rPr>
          <w:rFonts w:ascii="Palatino Linotype" w:hAnsi="Palatino Linotype" w:cs="Arial"/>
          <w:lang w:eastAsia="es-MX"/>
        </w:rPr>
        <w:t xml:space="preserve"> para los particulares</w:t>
      </w:r>
      <w:r w:rsidR="00B30650" w:rsidRPr="00DC522B">
        <w:rPr>
          <w:rFonts w:ascii="Palatino Linotype" w:hAnsi="Palatino Linotype" w:cs="Arial"/>
          <w:lang w:eastAsia="es-MX"/>
        </w:rPr>
        <w:t xml:space="preserve"> y podrán acceder a ella excepto en los casos que </w:t>
      </w:r>
      <w:r w:rsidR="004275EC">
        <w:rPr>
          <w:rFonts w:ascii="Palatino Linotype" w:hAnsi="Palatino Linotype" w:cs="Arial"/>
          <w:lang w:eastAsia="es-MX"/>
        </w:rPr>
        <w:t xml:space="preserve">dicha información </w:t>
      </w:r>
      <w:r w:rsidR="00B30650" w:rsidRPr="00DC522B">
        <w:rPr>
          <w:rFonts w:ascii="Palatino Linotype" w:hAnsi="Palatino Linotype" w:cs="Arial"/>
          <w:lang w:eastAsia="es-MX"/>
        </w:rPr>
        <w:t>encuadre en los supuestos de clasificación de la información.</w:t>
      </w:r>
    </w:p>
    <w:p w:rsidR="00B30650" w:rsidRPr="00DC522B" w:rsidRDefault="003B0314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En ese contexto, r</w:t>
      </w:r>
      <w:r w:rsidR="00B30650" w:rsidRPr="00DC522B">
        <w:rPr>
          <w:rFonts w:ascii="Palatino Linotype" w:hAnsi="Palatino Linotype" w:cs="Arial"/>
          <w:lang w:eastAsia="es-MX"/>
        </w:rPr>
        <w:t>elacionado con</w:t>
      </w:r>
      <w:r w:rsidR="004B6DDA">
        <w:rPr>
          <w:rFonts w:ascii="Palatino Linotype" w:hAnsi="Palatino Linotype" w:cs="Arial"/>
          <w:lang w:eastAsia="es-MX"/>
        </w:rPr>
        <w:t xml:space="preserve"> las </w:t>
      </w:r>
      <w:r w:rsidR="00F441FF">
        <w:rPr>
          <w:rFonts w:ascii="Palatino Linotype" w:hAnsi="Palatino Linotype" w:cs="Arial"/>
          <w:lang w:eastAsia="es-MX"/>
        </w:rPr>
        <w:t xml:space="preserve">carpetas </w:t>
      </w:r>
      <w:r w:rsidR="002767A3">
        <w:rPr>
          <w:rFonts w:ascii="Palatino Linotype" w:hAnsi="Palatino Linotype" w:cs="Arial"/>
          <w:lang w:eastAsia="es-MX"/>
        </w:rPr>
        <w:t>de entrega recepción</w:t>
      </w:r>
      <w:r w:rsidR="004B33E4">
        <w:rPr>
          <w:rFonts w:ascii="Palatino Linotype" w:hAnsi="Palatino Linotype" w:cs="Arial"/>
          <w:lang w:eastAsia="es-MX"/>
        </w:rPr>
        <w:t>, es menester precisar que</w:t>
      </w:r>
      <w:r w:rsidR="00B30650" w:rsidRPr="00DC522B">
        <w:rPr>
          <w:rFonts w:ascii="Palatino Linotype" w:hAnsi="Palatino Linotype" w:cs="Arial"/>
          <w:lang w:eastAsia="es-MX"/>
        </w:rPr>
        <w:t xml:space="preserve"> no representa una obligación de transparencia común </w:t>
      </w:r>
      <w:r w:rsidR="00A15DD9">
        <w:rPr>
          <w:rFonts w:ascii="Palatino Linotype" w:hAnsi="Palatino Linotype" w:cs="Arial"/>
          <w:lang w:eastAsia="es-MX"/>
        </w:rPr>
        <w:t xml:space="preserve">o específica </w:t>
      </w:r>
      <w:r w:rsidR="00B30650" w:rsidRPr="00DC522B">
        <w:rPr>
          <w:rFonts w:ascii="Palatino Linotype" w:hAnsi="Palatino Linotype" w:cs="Arial"/>
          <w:lang w:eastAsia="es-MX"/>
        </w:rPr>
        <w:t xml:space="preserve">para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>, puesto que</w:t>
      </w:r>
      <w:r>
        <w:rPr>
          <w:rFonts w:ascii="Palatino Linotype" w:hAnsi="Palatino Linotype" w:cs="Arial"/>
          <w:lang w:eastAsia="es-MX"/>
        </w:rPr>
        <w:t xml:space="preserve"> de</w:t>
      </w:r>
      <w:r w:rsidR="00B30650" w:rsidRPr="00DC522B">
        <w:rPr>
          <w:rFonts w:ascii="Palatino Linotype" w:hAnsi="Palatino Linotype" w:cs="Arial"/>
          <w:lang w:eastAsia="es-MX"/>
        </w:rPr>
        <w:t xml:space="preserve"> las referidas en el artícu</w:t>
      </w:r>
      <w:r w:rsidR="004275EC">
        <w:rPr>
          <w:rFonts w:ascii="Palatino Linotype" w:hAnsi="Palatino Linotype" w:cs="Arial"/>
          <w:lang w:eastAsia="es-MX"/>
        </w:rPr>
        <w:t>lo 92</w:t>
      </w:r>
      <w:r w:rsidR="004B6DDA">
        <w:rPr>
          <w:rFonts w:ascii="Palatino Linotype" w:hAnsi="Palatino Linotype" w:cs="Arial"/>
          <w:lang w:eastAsia="es-MX"/>
        </w:rPr>
        <w:t xml:space="preserve"> de la Ley de Transparencia y Acceso a la Información Pública del Estado de México y Municipios</w:t>
      </w:r>
      <w:r w:rsidR="00B30650" w:rsidRPr="00DC522B">
        <w:rPr>
          <w:rFonts w:ascii="Palatino Linotype" w:hAnsi="Palatino Linotype" w:cs="Arial"/>
          <w:lang w:eastAsia="es-MX"/>
        </w:rPr>
        <w:t>, no configura</w:t>
      </w:r>
      <w:r w:rsidR="00A15DD9">
        <w:rPr>
          <w:rFonts w:ascii="Palatino Linotype" w:hAnsi="Palatino Linotype" w:cs="Arial"/>
          <w:lang w:eastAsia="es-MX"/>
        </w:rPr>
        <w:t>n</w:t>
      </w:r>
      <w:r w:rsidR="00B30650"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="00B30650" w:rsidRPr="00DC522B">
        <w:rPr>
          <w:rFonts w:ascii="Palatino Linotype" w:hAnsi="Palatino Linotype" w:cs="Arial"/>
          <w:b/>
          <w:lang w:eastAsia="es-MX"/>
        </w:rPr>
        <w:t>SUJETO OBLIGADO</w:t>
      </w:r>
      <w:r w:rsidR="000C5CF3">
        <w:rPr>
          <w:rFonts w:ascii="Palatino Linotype" w:hAnsi="Palatino Linotype" w:cs="Arial"/>
          <w:lang w:eastAsia="es-MX"/>
        </w:rPr>
        <w:t xml:space="preserve"> para requerir el pago previo</w:t>
      </w:r>
      <w:r w:rsidR="004B33E4">
        <w:rPr>
          <w:rFonts w:ascii="Palatino Linotype" w:hAnsi="Palatino Linotype" w:cs="Arial"/>
          <w:lang w:eastAsia="es-MX"/>
        </w:rPr>
        <w:t xml:space="preserve"> de derechos al</w:t>
      </w:r>
      <w:r w:rsidR="004275EC">
        <w:rPr>
          <w:rFonts w:ascii="Palatino Linotype" w:hAnsi="Palatino Linotype" w:cs="Arial"/>
          <w:lang w:eastAsia="es-MX"/>
        </w:rPr>
        <w:t xml:space="preserve"> solicitante </w:t>
      </w:r>
      <w:r w:rsidR="00B30650" w:rsidRPr="00DC522B">
        <w:rPr>
          <w:rFonts w:ascii="Palatino Linotype" w:hAnsi="Palatino Linotype" w:cs="Arial"/>
          <w:lang w:eastAsia="es-MX"/>
        </w:rPr>
        <w:t>por concepto de escaneo y reproducción de la informaci</w:t>
      </w:r>
      <w:r w:rsidR="004B33E4">
        <w:rPr>
          <w:rFonts w:ascii="Palatino Linotype" w:hAnsi="Palatino Linotype" w:cs="Arial"/>
          <w:lang w:eastAsia="es-MX"/>
        </w:rPr>
        <w:t>ón para su entrega</w:t>
      </w:r>
      <w:r w:rsidR="00B30650" w:rsidRPr="00DC522B">
        <w:rPr>
          <w:rFonts w:ascii="Palatino Linotype" w:hAnsi="Palatino Linotype" w:cs="Arial"/>
          <w:lang w:eastAsia="es-MX"/>
        </w:rPr>
        <w:t>.</w:t>
      </w:r>
    </w:p>
    <w:p w:rsidR="000C5CF3" w:rsidRDefault="00B30650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 w:rsidR="00F441FF">
        <w:rPr>
          <w:rFonts w:ascii="Palatino Linotype" w:hAnsi="Palatino Linotype" w:cs="Arial"/>
          <w:lang w:eastAsia="es-MX"/>
        </w:rPr>
        <w:t xml:space="preserve">, </w:t>
      </w:r>
      <w:r w:rsidR="001B6DD5">
        <w:rPr>
          <w:rFonts w:ascii="Palatino Linotype" w:hAnsi="Palatino Linotype" w:cs="Arial"/>
          <w:lang w:eastAsia="es-MX"/>
        </w:rPr>
        <w:t>consideramos</w:t>
      </w:r>
      <w:r w:rsidR="00F441FF">
        <w:rPr>
          <w:rFonts w:ascii="Palatino Linotype" w:hAnsi="Palatino Linotype" w:cs="Arial"/>
          <w:lang w:eastAsia="es-MX"/>
        </w:rPr>
        <w:t xml:space="preserve"> que</w:t>
      </w:r>
      <w:r w:rsidR="001B6DD5">
        <w:rPr>
          <w:rFonts w:ascii="Palatino Linotype" w:hAnsi="Palatino Linotype" w:cs="Arial"/>
          <w:lang w:eastAsia="es-MX"/>
        </w:rPr>
        <w:t xml:space="preserve"> las </w:t>
      </w:r>
      <w:r w:rsidRPr="00DC522B">
        <w:rPr>
          <w:rFonts w:ascii="Palatino Linotype" w:hAnsi="Palatino Linotype" w:cs="Arial"/>
          <w:lang w:eastAsia="es-MX"/>
        </w:rPr>
        <w:t>respuesta</w:t>
      </w:r>
      <w:r w:rsidR="001B6DD5">
        <w:rPr>
          <w:rFonts w:ascii="Palatino Linotype" w:hAnsi="Palatino Linotype" w:cs="Arial"/>
          <w:lang w:eastAsia="es-MX"/>
        </w:rPr>
        <w:t>s</w:t>
      </w:r>
      <w:r w:rsidRPr="00DC522B">
        <w:rPr>
          <w:rFonts w:ascii="Palatino Linotype" w:hAnsi="Palatino Linotype" w:cs="Arial"/>
          <w:lang w:eastAsia="es-MX"/>
        </w:rPr>
        <w:t xml:space="preserve"> otorgada</w:t>
      </w:r>
      <w:r w:rsidR="001B6DD5">
        <w:rPr>
          <w:rFonts w:ascii="Palatino Linotype" w:hAnsi="Palatino Linotype" w:cs="Arial"/>
          <w:lang w:eastAsia="es-MX"/>
        </w:rPr>
        <w:t>s</w:t>
      </w:r>
      <w:r w:rsidRPr="00DC522B">
        <w:rPr>
          <w:rFonts w:ascii="Palatino Linotype" w:hAnsi="Palatino Linotype" w:cs="Arial"/>
          <w:lang w:eastAsia="es-MX"/>
        </w:rPr>
        <w:t xml:space="preserve">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</w:t>
      </w:r>
      <w:r w:rsidR="000C5CF3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procedente</w:t>
      </w:r>
      <w:r w:rsidR="000C5CF3">
        <w:rPr>
          <w:rFonts w:ascii="Palatino Linotype" w:hAnsi="Palatino Linotype" w:cs="Arial"/>
          <w:lang w:eastAsia="es-MX"/>
        </w:rPr>
        <w:t>s</w:t>
      </w:r>
      <w:r w:rsidRPr="00DC522B">
        <w:rPr>
          <w:rFonts w:ascii="Palatino Linotype" w:hAnsi="Palatino Linotype" w:cs="Arial"/>
          <w:lang w:eastAsia="es-MX"/>
        </w:rPr>
        <w:t xml:space="preserve"> en razón de que cumple</w:t>
      </w:r>
      <w:r w:rsidR="000C5CF3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con lo establecido </w:t>
      </w:r>
      <w:r w:rsidR="004275EC">
        <w:rPr>
          <w:rFonts w:ascii="Palatino Linotype" w:hAnsi="Palatino Linotype" w:cs="Arial"/>
          <w:lang w:eastAsia="es-MX"/>
        </w:rPr>
        <w:t>en el numeral 174 de la citada L</w:t>
      </w:r>
      <w:r w:rsidRPr="00DC522B">
        <w:rPr>
          <w:rFonts w:ascii="Palatino Linotype" w:hAnsi="Palatino Linotype" w:cs="Arial"/>
          <w:lang w:eastAsia="es-MX"/>
        </w:rPr>
        <w:t>ey de Transparencia</w:t>
      </w:r>
      <w:r w:rsidR="00F441FF">
        <w:rPr>
          <w:rFonts w:ascii="Palatino Linotype" w:hAnsi="Palatino Linotype" w:cs="Arial"/>
          <w:lang w:eastAsia="es-MX"/>
        </w:rPr>
        <w:t>,</w:t>
      </w:r>
      <w:r w:rsidR="00EB22D0">
        <w:rPr>
          <w:rFonts w:ascii="Palatino Linotype" w:hAnsi="Palatino Linotype" w:cs="Arial"/>
          <w:lang w:eastAsia="es-MX"/>
        </w:rPr>
        <w:t xml:space="preserve"> así como, lo establecido en el artículo 73, fracción VI del Código Financiero del Estado de México,</w:t>
      </w:r>
      <w:r w:rsidR="00F441FF">
        <w:rPr>
          <w:rFonts w:ascii="Palatino Linotype" w:hAnsi="Palatino Linotype" w:cs="Arial"/>
          <w:lang w:eastAsia="es-MX"/>
        </w:rPr>
        <w:t xml:space="preserve"> mismo</w:t>
      </w:r>
      <w:r w:rsidR="00EB22D0">
        <w:rPr>
          <w:rFonts w:ascii="Palatino Linotype" w:hAnsi="Palatino Linotype" w:cs="Arial"/>
          <w:lang w:eastAsia="es-MX"/>
        </w:rPr>
        <w:t>s</w:t>
      </w:r>
      <w:r w:rsidR="00F441FF">
        <w:rPr>
          <w:rFonts w:ascii="Palatino Linotype" w:hAnsi="Palatino Linotype" w:cs="Arial"/>
          <w:lang w:eastAsia="es-MX"/>
        </w:rPr>
        <w:t xml:space="preserve"> que se inserta</w:t>
      </w:r>
      <w:r w:rsidR="00EB22D0">
        <w:rPr>
          <w:rFonts w:ascii="Palatino Linotype" w:hAnsi="Palatino Linotype" w:cs="Arial"/>
          <w:lang w:eastAsia="es-MX"/>
        </w:rPr>
        <w:t>n</w:t>
      </w:r>
      <w:r w:rsidR="00F441FF">
        <w:rPr>
          <w:rFonts w:ascii="Palatino Linotype" w:hAnsi="Palatino Linotype" w:cs="Arial"/>
          <w:lang w:eastAsia="es-MX"/>
        </w:rPr>
        <w:t xml:space="preserve"> para mayor referencia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004558" w:rsidRPr="00F441FF" w:rsidRDefault="00004558" w:rsidP="000C5CF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lastRenderedPageBreak/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B30650" w:rsidRPr="00DC522B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B30650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0C5CF3" w:rsidRPr="00DC522B" w:rsidRDefault="000C5CF3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0C5CF3" w:rsidRDefault="00B30650" w:rsidP="000C5CF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0C5CF3" w:rsidRPr="00EB22D0" w:rsidRDefault="00EB22D0" w:rsidP="00EB22D0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EB22D0">
        <w:rPr>
          <w:rFonts w:ascii="Palatino Linotype" w:hAnsi="Palatino Linotype"/>
          <w:b/>
          <w:i/>
          <w:sz w:val="22"/>
          <w:szCs w:val="22"/>
        </w:rPr>
        <w:t>Artículo 73</w:t>
      </w:r>
      <w:r w:rsidRPr="00EB22D0">
        <w:rPr>
          <w:rFonts w:ascii="Palatino Linotype" w:hAnsi="Palatino Linotype"/>
          <w:i/>
          <w:sz w:val="22"/>
          <w:szCs w:val="22"/>
        </w:rPr>
        <w:t>.- Por la expedición de los siguientes documentos se pagarán:</w:t>
      </w:r>
    </w:p>
    <w:p w:rsidR="00EB22D0" w:rsidRPr="00EB22D0" w:rsidRDefault="00EB22D0" w:rsidP="00EB22D0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EB22D0">
        <w:rPr>
          <w:rFonts w:ascii="Palatino Linotype" w:hAnsi="Palatino Linotype"/>
          <w:i/>
          <w:sz w:val="22"/>
          <w:szCs w:val="22"/>
        </w:rPr>
        <w:t>…</w:t>
      </w:r>
    </w:p>
    <w:p w:rsidR="00EB22D0" w:rsidRPr="00EB22D0" w:rsidRDefault="00EB22D0" w:rsidP="00EB22D0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EB22D0">
        <w:rPr>
          <w:rFonts w:ascii="Palatino Linotype" w:hAnsi="Palatino Linotype"/>
          <w:i/>
          <w:sz w:val="22"/>
          <w:szCs w:val="22"/>
        </w:rPr>
        <w:t xml:space="preserve">VI. Por el escaneo y digitalización de cada hoja relativa a los documentos que sean entregados por vía electrónica, en medio magnético o disco compacto. </w:t>
      </w:r>
      <w:r>
        <w:rPr>
          <w:rFonts w:ascii="Palatino Linotype" w:hAnsi="Palatino Linotype"/>
          <w:i/>
          <w:sz w:val="22"/>
          <w:szCs w:val="22"/>
        </w:rPr>
        <w:t xml:space="preserve">      </w:t>
      </w:r>
      <w:r w:rsidRPr="00EB22D0">
        <w:rPr>
          <w:rFonts w:ascii="Palatino Linotype" w:hAnsi="Palatino Linotype"/>
          <w:i/>
          <w:sz w:val="22"/>
          <w:szCs w:val="22"/>
        </w:rPr>
        <w:t>$0.60</w:t>
      </w:r>
    </w:p>
    <w:p w:rsidR="00EB22D0" w:rsidRPr="00EB22D0" w:rsidRDefault="00EB22D0" w:rsidP="00EB22D0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EB22D0">
        <w:rPr>
          <w:rFonts w:ascii="Palatino Linotype" w:hAnsi="Palatino Linotype"/>
          <w:i/>
          <w:sz w:val="22"/>
          <w:szCs w:val="22"/>
        </w:rPr>
        <w:t>…”</w:t>
      </w:r>
    </w:p>
    <w:p w:rsidR="00EF530D" w:rsidRDefault="005B3099" w:rsidP="000C5CF3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74CFC">
        <w:rPr>
          <w:rFonts w:ascii="Palatino Linotype" w:hAnsi="Palatino Linotype"/>
        </w:rPr>
        <w:lastRenderedPageBreak/>
        <w:t>En razón de lo expuesto, la</w:t>
      </w:r>
      <w:r w:rsidR="000C5CF3">
        <w:rPr>
          <w:rFonts w:ascii="Palatino Linotype" w:hAnsi="Palatino Linotype"/>
        </w:rPr>
        <w:t>s</w:t>
      </w:r>
      <w:r w:rsidRPr="00574CFC">
        <w:rPr>
          <w:rFonts w:ascii="Palatino Linotype" w:hAnsi="Palatino Linotype"/>
        </w:rPr>
        <w:t xml:space="preserve"> que suscribe</w:t>
      </w:r>
      <w:r w:rsidR="000C5CF3">
        <w:rPr>
          <w:rFonts w:ascii="Palatino Linotype" w:hAnsi="Palatino Linotype"/>
        </w:rPr>
        <w:t>n</w:t>
      </w:r>
      <w:r w:rsidRPr="00574CFC">
        <w:rPr>
          <w:rFonts w:ascii="Palatino Linotype" w:hAnsi="Palatino Linotype"/>
        </w:rPr>
        <w:t xml:space="preserve"> </w:t>
      </w:r>
      <w:r w:rsidRPr="00574CFC">
        <w:rPr>
          <w:rFonts w:ascii="Palatino Linotype" w:hAnsi="Palatino Linotype" w:cs="Arial"/>
        </w:rPr>
        <w:t>e</w:t>
      </w:r>
      <w:r w:rsidR="00EB22D0">
        <w:rPr>
          <w:rFonts w:ascii="Palatino Linotype" w:hAnsi="Palatino Linotype" w:cs="Arial"/>
        </w:rPr>
        <w:t>mitimos</w:t>
      </w:r>
      <w:r w:rsidRPr="00574CFC">
        <w:rPr>
          <w:rFonts w:ascii="Palatino Linotype" w:hAnsi="Palatino Linotype" w:cs="Arial"/>
        </w:rPr>
        <w:t xml:space="preserve"> </w:t>
      </w:r>
      <w:r w:rsidRPr="00574CFC">
        <w:rPr>
          <w:rFonts w:ascii="Palatino Linotype" w:hAnsi="Palatino Linotype" w:cs="Arial"/>
          <w:b/>
        </w:rPr>
        <w:t>VOTO PARTICULAR</w:t>
      </w:r>
      <w:r w:rsidR="00EB22D0">
        <w:rPr>
          <w:rFonts w:ascii="Palatino Linotype" w:hAnsi="Palatino Linotype" w:cs="Arial"/>
          <w:b/>
        </w:rPr>
        <w:t xml:space="preserve"> CONCURRENTE</w:t>
      </w:r>
      <w:r w:rsidRPr="00574CFC">
        <w:rPr>
          <w:rFonts w:ascii="Palatino Linotype" w:hAnsi="Palatino Linotype" w:cs="Arial"/>
          <w:b/>
        </w:rPr>
        <w:t xml:space="preserve"> </w:t>
      </w:r>
      <w:r w:rsidRPr="00574CFC">
        <w:rPr>
          <w:rFonts w:ascii="Palatino Linotype" w:hAnsi="Palatino Linotype" w:cs="Arial"/>
        </w:rPr>
        <w:t xml:space="preserve">pues se insiste que la Ponencia </w:t>
      </w:r>
      <w:proofErr w:type="spellStart"/>
      <w:r w:rsidRPr="00574CFC">
        <w:rPr>
          <w:rFonts w:ascii="Palatino Linotype" w:hAnsi="Palatino Linotype" w:cs="Arial"/>
        </w:rPr>
        <w:t>Resolutora</w:t>
      </w:r>
      <w:proofErr w:type="spellEnd"/>
      <w:r w:rsidRPr="00574CFC">
        <w:rPr>
          <w:rFonts w:ascii="Palatino Linotype" w:hAnsi="Palatino Linotype" w:cs="Arial"/>
        </w:rPr>
        <w:t xml:space="preserve"> debió ordenar </w:t>
      </w:r>
      <w:r>
        <w:rPr>
          <w:rFonts w:ascii="Palatino Linotype" w:hAnsi="Palatino Linotype" w:cs="Arial"/>
        </w:rPr>
        <w:t>la entrega de la información previo</w:t>
      </w:r>
      <w:r w:rsidR="004B6DDA">
        <w:rPr>
          <w:rFonts w:ascii="Palatino Linotype" w:hAnsi="Palatino Linotype" w:cs="Arial"/>
        </w:rPr>
        <w:t xml:space="preserve"> pago de </w:t>
      </w:r>
      <w:r w:rsidR="001B6DD5">
        <w:rPr>
          <w:rFonts w:ascii="Palatino Linotype" w:hAnsi="Palatino Linotype" w:cs="Arial"/>
        </w:rPr>
        <w:t>derechos que realice el</w:t>
      </w:r>
      <w:r>
        <w:rPr>
          <w:rFonts w:ascii="Palatino Linotype" w:hAnsi="Palatino Linotype" w:cs="Arial"/>
        </w:rPr>
        <w:t xml:space="preserve"> particular, toda vez que al carecer de no</w:t>
      </w:r>
      <w:r w:rsidR="004B6DDA">
        <w:rPr>
          <w:rFonts w:ascii="Palatino Linotype" w:hAnsi="Palatino Linotype" w:cs="Arial"/>
        </w:rPr>
        <w:t>r</w:t>
      </w:r>
      <w:r>
        <w:rPr>
          <w:rFonts w:ascii="Palatino Linotype" w:hAnsi="Palatino Linotype" w:cs="Arial"/>
        </w:rPr>
        <w:t xml:space="preserve">ma alguna que constriña al </w:t>
      </w:r>
      <w:r w:rsidRPr="005B309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para que cuente con la información digitalizada, se debe proceder al escaneo de la misma</w:t>
      </w:r>
      <w:r w:rsidR="003B0314">
        <w:rPr>
          <w:rFonts w:ascii="Palatino Linotype" w:hAnsi="Palatino Linotype" w:cs="Arial"/>
        </w:rPr>
        <w:t xml:space="preserve"> a fin de atender la modalidad elegida</w:t>
      </w:r>
      <w:r>
        <w:rPr>
          <w:rFonts w:ascii="Palatino Linotype" w:hAnsi="Palatino Linotype" w:cs="Arial"/>
        </w:rPr>
        <w:t>.</w:t>
      </w: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1B6DD5" w:rsidRDefault="001B6DD5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61578D" w:rsidRDefault="0061578D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61578D" w:rsidRDefault="0061578D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61578D" w:rsidRDefault="0061578D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tbl>
      <w:tblPr>
        <w:tblpPr w:leftFromText="141" w:rightFromText="141" w:vertAnchor="text" w:horzAnchor="page" w:tblpX="1201" w:tblpY="334"/>
        <w:tblW w:w="4393" w:type="dxa"/>
        <w:tblLayout w:type="fixed"/>
        <w:tblLook w:val="04A0" w:firstRow="1" w:lastRow="0" w:firstColumn="1" w:lastColumn="0" w:noHBand="0" w:noVBand="1"/>
      </w:tblPr>
      <w:tblGrid>
        <w:gridCol w:w="4393"/>
      </w:tblGrid>
      <w:tr w:rsidR="000C5CF3" w:rsidRPr="00574CFC" w:rsidTr="000C5CF3">
        <w:tc>
          <w:tcPr>
            <w:tcW w:w="4393" w:type="dxa"/>
          </w:tcPr>
          <w:p w:rsidR="000C5CF3" w:rsidRPr="00574CFC" w:rsidRDefault="000C5CF3" w:rsidP="000C5CF3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EVA ABAID YAPUR</w:t>
            </w:r>
          </w:p>
          <w:p w:rsidR="000C5CF3" w:rsidRPr="00574CFC" w:rsidRDefault="000C5CF3" w:rsidP="0061578D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COMISIONADA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</w:tblGrid>
      <w:tr w:rsidR="000C5CF3" w:rsidRPr="00457590" w:rsidTr="000C5CF3">
        <w:tc>
          <w:tcPr>
            <w:tcW w:w="4556" w:type="dxa"/>
          </w:tcPr>
          <w:p w:rsidR="000C5CF3" w:rsidRPr="00457590" w:rsidRDefault="000C5CF3" w:rsidP="000C5CF3">
            <w:pPr>
              <w:spacing w:before="100" w:beforeAutospacing="1" w:after="100" w:afterAutospacing="1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0C5CF3" w:rsidRPr="00457590" w:rsidTr="000C5CF3">
        <w:tc>
          <w:tcPr>
            <w:tcW w:w="4556" w:type="dxa"/>
          </w:tcPr>
          <w:p w:rsidR="000C5CF3" w:rsidRPr="00457590" w:rsidRDefault="000C5CF3" w:rsidP="000C5CF3">
            <w:pPr>
              <w:spacing w:before="100" w:beforeAutospacing="1" w:after="100" w:afterAutospacing="1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</w:tc>
      </w:tr>
    </w:tbl>
    <w:p w:rsidR="001B6DD5" w:rsidRDefault="001B6DD5" w:rsidP="00DD5275">
      <w:pPr>
        <w:jc w:val="both"/>
        <w:rPr>
          <w:rFonts w:ascii="Palatino Linotype" w:eastAsia="Calibri" w:hAnsi="Palatino Linotype" w:cs="Arial"/>
          <w:sz w:val="20"/>
        </w:rPr>
      </w:pPr>
    </w:p>
    <w:p w:rsidR="001B6DD5" w:rsidRDefault="001B6DD5" w:rsidP="00DD5275">
      <w:pPr>
        <w:jc w:val="both"/>
        <w:rPr>
          <w:rFonts w:ascii="Palatino Linotype" w:eastAsia="Calibri" w:hAnsi="Palatino Linotype" w:cs="Arial"/>
          <w:sz w:val="20"/>
        </w:rPr>
      </w:pPr>
    </w:p>
    <w:p w:rsidR="002767A3" w:rsidRDefault="002767A3" w:rsidP="00DD5275">
      <w:pPr>
        <w:jc w:val="both"/>
        <w:rPr>
          <w:rFonts w:ascii="Palatino Linotype" w:eastAsia="Calibri" w:hAnsi="Palatino Linotype" w:cs="Arial"/>
          <w:sz w:val="20"/>
        </w:rPr>
      </w:pPr>
    </w:p>
    <w:p w:rsidR="002767A3" w:rsidRDefault="002767A3" w:rsidP="00DD5275">
      <w:pPr>
        <w:jc w:val="both"/>
        <w:rPr>
          <w:rFonts w:ascii="Palatino Linotype" w:eastAsia="Calibri" w:hAnsi="Palatino Linotype" w:cs="Arial"/>
          <w:sz w:val="20"/>
        </w:rPr>
      </w:pPr>
    </w:p>
    <w:p w:rsidR="0061578D" w:rsidRPr="0061578D" w:rsidRDefault="0061578D" w:rsidP="00DD5275">
      <w:pPr>
        <w:jc w:val="both"/>
        <w:rPr>
          <w:rFonts w:ascii="Palatino Linotype" w:eastAsia="Calibri" w:hAnsi="Palatino Linotype" w:cs="Arial"/>
          <w:sz w:val="14"/>
          <w:szCs w:val="14"/>
        </w:rPr>
      </w:pPr>
    </w:p>
    <w:p w:rsidR="00A517EA" w:rsidRPr="00D05D82" w:rsidRDefault="00D05D82" w:rsidP="00DD5275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sta hoja corresponde al voto particular </w:t>
      </w:r>
      <w:r w:rsidR="001B6DD5">
        <w:rPr>
          <w:rFonts w:ascii="Palatino Linotype" w:eastAsia="Calibri" w:hAnsi="Palatino Linotype" w:cs="Arial"/>
          <w:sz w:val="20"/>
        </w:rPr>
        <w:t xml:space="preserve">concurrente 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emitido </w:t>
      </w:r>
      <w:r w:rsidR="005B3099" w:rsidRPr="00D05D82">
        <w:rPr>
          <w:rFonts w:ascii="Palatino Linotype" w:eastAsia="Calibri" w:hAnsi="Palatino Linotype" w:cs="Arial"/>
          <w:sz w:val="20"/>
        </w:rPr>
        <w:t>en la resolución d</w:t>
      </w:r>
      <w:r w:rsidR="00A517EA" w:rsidRPr="00D05D82">
        <w:rPr>
          <w:rFonts w:ascii="Palatino Linotype" w:eastAsia="Calibri" w:hAnsi="Palatino Linotype" w:cs="Arial"/>
          <w:sz w:val="20"/>
        </w:rPr>
        <w:t>e</w:t>
      </w:r>
      <w:r w:rsidR="00EF530D">
        <w:rPr>
          <w:rFonts w:ascii="Palatino Linotype" w:eastAsia="Calibri" w:hAnsi="Palatino Linotype" w:cs="Arial"/>
          <w:sz w:val="20"/>
        </w:rPr>
        <w:t xml:space="preserve"> los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recurso</w:t>
      </w:r>
      <w:r w:rsidR="00EF530D">
        <w:rPr>
          <w:rFonts w:ascii="Palatino Linotype" w:eastAsia="Calibri" w:hAnsi="Palatino Linotype" w:cs="Arial"/>
          <w:sz w:val="20"/>
        </w:rPr>
        <w:t>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de revisión</w:t>
      </w:r>
      <w:r w:rsidR="00EF530D">
        <w:rPr>
          <w:rFonts w:ascii="Palatino Linotype" w:eastAsia="Calibri" w:hAnsi="Palatino Linotype" w:cs="Arial"/>
          <w:sz w:val="20"/>
        </w:rPr>
        <w:t xml:space="preserve"> acumulados </w:t>
      </w:r>
      <w:r w:rsidR="002767A3" w:rsidRPr="002767A3">
        <w:rPr>
          <w:rFonts w:ascii="Palatino Linotype" w:eastAsia="Calibri" w:hAnsi="Palatino Linotype" w:cs="Arial"/>
          <w:sz w:val="20"/>
        </w:rPr>
        <w:t>03584/INFOEM/IP/RR/2018, 03585/INFOEM/IP/RR/2018, 03586/INFOEM/IP/RR/2018, 03587/INFOEM/IP/RR/2018, 03588/INFOEM/IP/RR/2018, 03589/INFOEM/IP/RR/2018, 03590/INFOEM/IP/RR/2018, 03591/INFOEM/IP/RR/2018, 03592/INFOEM/IP/RR/2018, 03593/INFOEM/IP/RR/2018,</w:t>
      </w:r>
      <w:bookmarkStart w:id="0" w:name="_GoBack"/>
      <w:bookmarkEnd w:id="0"/>
      <w:r w:rsidR="002767A3" w:rsidRPr="002767A3">
        <w:rPr>
          <w:rFonts w:ascii="Palatino Linotype" w:eastAsia="Calibri" w:hAnsi="Palatino Linotype" w:cs="Arial"/>
          <w:sz w:val="20"/>
        </w:rPr>
        <w:t xml:space="preserve"> 03594/INFOEM/IP/</w:t>
      </w:r>
      <w:r w:rsidR="00EB22D0">
        <w:rPr>
          <w:rFonts w:ascii="Palatino Linotype" w:eastAsia="Calibri" w:hAnsi="Palatino Linotype" w:cs="Arial"/>
          <w:sz w:val="20"/>
        </w:rPr>
        <w:t>RR/2018, 03595/INFOEM/IP/RR/20</w:t>
      </w:r>
      <w:r w:rsidR="00C255FB">
        <w:rPr>
          <w:rFonts w:ascii="Palatino Linotype" w:eastAsia="Calibri" w:hAnsi="Palatino Linotype" w:cs="Arial"/>
          <w:sz w:val="20"/>
        </w:rPr>
        <w:t>1</w:t>
      </w:r>
      <w:r w:rsidR="00EB22D0">
        <w:rPr>
          <w:rFonts w:ascii="Palatino Linotype" w:eastAsia="Calibri" w:hAnsi="Palatino Linotype" w:cs="Arial"/>
          <w:sz w:val="20"/>
        </w:rPr>
        <w:t>8 y</w:t>
      </w:r>
      <w:r w:rsidR="002767A3" w:rsidRPr="002767A3">
        <w:rPr>
          <w:rFonts w:ascii="Palatino Linotype" w:eastAsia="Calibri" w:hAnsi="Palatino Linotype" w:cs="Arial"/>
          <w:sz w:val="20"/>
        </w:rPr>
        <w:t xml:space="preserve"> 03596/INFOEM/IP/RR/2018</w:t>
      </w:r>
      <w:r w:rsidR="006C63C4">
        <w:rPr>
          <w:rFonts w:ascii="Palatino Linotype" w:eastAsia="Calibri" w:hAnsi="Palatino Linotype" w:cs="Arial"/>
          <w:sz w:val="20"/>
        </w:rPr>
        <w:t xml:space="preserve">, aprobada el </w:t>
      </w:r>
      <w:r w:rsidR="002767A3">
        <w:rPr>
          <w:rFonts w:ascii="Palatino Linotype" w:eastAsia="Calibri" w:hAnsi="Palatino Linotype" w:cs="Arial"/>
          <w:sz w:val="20"/>
        </w:rPr>
        <w:t>cuatro de diciembre</w:t>
      </w:r>
      <w:r w:rsidR="005B3099" w:rsidRPr="00D05D82">
        <w:rPr>
          <w:rFonts w:ascii="Palatino Linotype" w:eastAsia="Calibri" w:hAnsi="Palatino Linotype" w:cs="Arial"/>
          <w:sz w:val="20"/>
        </w:rPr>
        <w:t xml:space="preserve"> de dos mil </w:t>
      </w:r>
      <w:r w:rsidR="00DD5275" w:rsidRPr="00D05D82">
        <w:rPr>
          <w:rFonts w:ascii="Palatino Linotype" w:eastAsia="Calibri" w:hAnsi="Palatino Linotype" w:cs="Arial"/>
          <w:sz w:val="20"/>
        </w:rPr>
        <w:t>de dos mil dieciocho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. </w:t>
      </w:r>
    </w:p>
    <w:p w:rsidR="0061578D" w:rsidRPr="0061578D" w:rsidRDefault="0061578D" w:rsidP="00D05D82">
      <w:pPr>
        <w:jc w:val="both"/>
        <w:rPr>
          <w:rFonts w:ascii="Palatino Linotype" w:eastAsia="Calibri" w:hAnsi="Palatino Linotype" w:cs="Arial"/>
          <w:sz w:val="8"/>
          <w:szCs w:val="8"/>
        </w:rPr>
      </w:pPr>
    </w:p>
    <w:p w:rsidR="00A517EA" w:rsidRPr="006D731E" w:rsidRDefault="00A517EA" w:rsidP="00D05D82">
      <w:pPr>
        <w:jc w:val="both"/>
      </w:pPr>
      <w:r w:rsidRPr="00D05D82">
        <w:rPr>
          <w:rFonts w:ascii="Palatino Linotype" w:eastAsia="Calibri" w:hAnsi="Palatino Linotype" w:cs="Arial"/>
          <w:sz w:val="20"/>
        </w:rPr>
        <w:t>YSM/</w:t>
      </w:r>
      <w:r w:rsidR="004B6DDA">
        <w:rPr>
          <w:rFonts w:ascii="Palatino Linotype" w:eastAsia="Calibri" w:hAnsi="Palatino Linotype" w:cs="Arial"/>
          <w:sz w:val="20"/>
        </w:rPr>
        <w:t>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14" w:rsidRDefault="00907F14" w:rsidP="00DB3A83">
      <w:r>
        <w:separator/>
      </w:r>
    </w:p>
  </w:endnote>
  <w:endnote w:type="continuationSeparator" w:id="0">
    <w:p w:rsidR="00907F14" w:rsidRDefault="00907F14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907F1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07F1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07F14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907F14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1578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1578D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907F14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14" w:rsidRDefault="00907F14" w:rsidP="00DB3A83">
      <w:r>
        <w:separator/>
      </w:r>
    </w:p>
  </w:footnote>
  <w:footnote w:type="continuationSeparator" w:id="0">
    <w:p w:rsidR="00907F14" w:rsidRDefault="00907F14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907F1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E62E3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CONCURRENTE</w:t>
    </w:r>
  </w:p>
  <w:p w:rsidR="0034309A" w:rsidRDefault="00E62E3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</w:p>
  <w:p w:rsidR="00E62E31" w:rsidRDefault="00E62E3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03584</w:t>
    </w:r>
    <w:r w:rsidRPr="008D4407">
      <w:rPr>
        <w:rFonts w:ascii="Palatino Linotype" w:hAnsi="Palatino Linotype" w:cs="Arial"/>
        <w:sz w:val="20"/>
        <w:szCs w:val="20"/>
      </w:rPr>
      <w:t xml:space="preserve">/INFOEM/IP/RR/2018 </w:t>
    </w:r>
    <w:r>
      <w:rPr>
        <w:rFonts w:ascii="Palatino Linotype" w:hAnsi="Palatino Linotype" w:cs="Arial"/>
        <w:sz w:val="20"/>
        <w:szCs w:val="20"/>
      </w:rPr>
      <w:t>Y ACUMULADOS</w:t>
    </w:r>
  </w:p>
  <w:p w:rsidR="00E62E31" w:rsidRDefault="00E62E3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907F1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597.1pt;height:77.7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52D44"/>
    <w:multiLevelType w:val="hybridMultilevel"/>
    <w:tmpl w:val="F0326E9C"/>
    <w:lvl w:ilvl="0" w:tplc="B0CE3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04558"/>
    <w:rsid w:val="00010D6F"/>
    <w:rsid w:val="00020A37"/>
    <w:rsid w:val="00035EF1"/>
    <w:rsid w:val="00043682"/>
    <w:rsid w:val="000C5CF3"/>
    <w:rsid w:val="000F0C55"/>
    <w:rsid w:val="00112111"/>
    <w:rsid w:val="00117480"/>
    <w:rsid w:val="00191CF3"/>
    <w:rsid w:val="001976FE"/>
    <w:rsid w:val="001B23F8"/>
    <w:rsid w:val="001B6DD5"/>
    <w:rsid w:val="001C18BF"/>
    <w:rsid w:val="001F45A6"/>
    <w:rsid w:val="00216380"/>
    <w:rsid w:val="00224A94"/>
    <w:rsid w:val="00254372"/>
    <w:rsid w:val="00260EA1"/>
    <w:rsid w:val="002670A2"/>
    <w:rsid w:val="002767A3"/>
    <w:rsid w:val="00296C85"/>
    <w:rsid w:val="00303EAE"/>
    <w:rsid w:val="00324EBE"/>
    <w:rsid w:val="003B0314"/>
    <w:rsid w:val="003C2F6A"/>
    <w:rsid w:val="004275EC"/>
    <w:rsid w:val="00437359"/>
    <w:rsid w:val="00450063"/>
    <w:rsid w:val="00460F1A"/>
    <w:rsid w:val="00487B66"/>
    <w:rsid w:val="004B33E4"/>
    <w:rsid w:val="004B5C25"/>
    <w:rsid w:val="004B6DDA"/>
    <w:rsid w:val="004E25C8"/>
    <w:rsid w:val="0053148C"/>
    <w:rsid w:val="00536147"/>
    <w:rsid w:val="00584608"/>
    <w:rsid w:val="005A4D7F"/>
    <w:rsid w:val="005B2122"/>
    <w:rsid w:val="005B3099"/>
    <w:rsid w:val="0061578D"/>
    <w:rsid w:val="00654FE9"/>
    <w:rsid w:val="006801D4"/>
    <w:rsid w:val="006A33F9"/>
    <w:rsid w:val="006B0D54"/>
    <w:rsid w:val="006B30CD"/>
    <w:rsid w:val="006C63C4"/>
    <w:rsid w:val="006C7D0A"/>
    <w:rsid w:val="006D731E"/>
    <w:rsid w:val="00740E0B"/>
    <w:rsid w:val="00764EE7"/>
    <w:rsid w:val="007C63BC"/>
    <w:rsid w:val="007C7A0C"/>
    <w:rsid w:val="00811B0B"/>
    <w:rsid w:val="00823404"/>
    <w:rsid w:val="00862F43"/>
    <w:rsid w:val="00863D3C"/>
    <w:rsid w:val="00864D3F"/>
    <w:rsid w:val="008965AF"/>
    <w:rsid w:val="008A35FA"/>
    <w:rsid w:val="008B0732"/>
    <w:rsid w:val="008D4407"/>
    <w:rsid w:val="00907F14"/>
    <w:rsid w:val="00913E69"/>
    <w:rsid w:val="0094319B"/>
    <w:rsid w:val="00960ACD"/>
    <w:rsid w:val="00990B93"/>
    <w:rsid w:val="009C2142"/>
    <w:rsid w:val="009C3AAF"/>
    <w:rsid w:val="009D185E"/>
    <w:rsid w:val="009F0C59"/>
    <w:rsid w:val="00A06423"/>
    <w:rsid w:val="00A12991"/>
    <w:rsid w:val="00A15DD9"/>
    <w:rsid w:val="00A2795F"/>
    <w:rsid w:val="00A517EA"/>
    <w:rsid w:val="00A95F70"/>
    <w:rsid w:val="00A96975"/>
    <w:rsid w:val="00AA09B9"/>
    <w:rsid w:val="00AC2253"/>
    <w:rsid w:val="00B12945"/>
    <w:rsid w:val="00B30650"/>
    <w:rsid w:val="00B756DB"/>
    <w:rsid w:val="00B860BF"/>
    <w:rsid w:val="00BB74CD"/>
    <w:rsid w:val="00BE5AC5"/>
    <w:rsid w:val="00BF09F7"/>
    <w:rsid w:val="00C255FB"/>
    <w:rsid w:val="00CE0D21"/>
    <w:rsid w:val="00CF70C6"/>
    <w:rsid w:val="00D052DA"/>
    <w:rsid w:val="00D05D82"/>
    <w:rsid w:val="00D064C2"/>
    <w:rsid w:val="00D55E6A"/>
    <w:rsid w:val="00D678C5"/>
    <w:rsid w:val="00D71CB3"/>
    <w:rsid w:val="00D724F4"/>
    <w:rsid w:val="00D872C4"/>
    <w:rsid w:val="00DB24D1"/>
    <w:rsid w:val="00DB3A83"/>
    <w:rsid w:val="00DD5275"/>
    <w:rsid w:val="00DE5C0D"/>
    <w:rsid w:val="00DF2B74"/>
    <w:rsid w:val="00E00C3B"/>
    <w:rsid w:val="00E46292"/>
    <w:rsid w:val="00E62E31"/>
    <w:rsid w:val="00EB22D0"/>
    <w:rsid w:val="00EE5465"/>
    <w:rsid w:val="00EF530D"/>
    <w:rsid w:val="00F054F8"/>
    <w:rsid w:val="00F10238"/>
    <w:rsid w:val="00F441FF"/>
    <w:rsid w:val="00F51491"/>
    <w:rsid w:val="00F579EE"/>
    <w:rsid w:val="00F64CC1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5CF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2122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1563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6</cp:revision>
  <cp:lastPrinted>2018-12-07T17:09:00Z</cp:lastPrinted>
  <dcterms:created xsi:type="dcterms:W3CDTF">2018-12-05T17:40:00Z</dcterms:created>
  <dcterms:modified xsi:type="dcterms:W3CDTF">2019-01-17T17:19:00Z</dcterms:modified>
</cp:coreProperties>
</file>